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44"/>
        </w:rPr>
      </w:pPr>
      <w:r>
        <w:rPr>
          <w:rFonts w:hint="eastAsia" w:ascii="宋体" w:hAnsi="宋体" w:eastAsia="宋体"/>
          <w:b/>
          <w:bCs/>
          <w:sz w:val="44"/>
          <w:szCs w:val="44"/>
        </w:rPr>
        <w:t>竞买须知</w:t>
      </w:r>
    </w:p>
    <w:p>
      <w:pPr>
        <w:rPr>
          <w:rFonts w:ascii="仿宋" w:hAnsi="仿宋" w:eastAsia="仿宋"/>
          <w:b/>
          <w:bCs/>
          <w:sz w:val="32"/>
          <w:szCs w:val="32"/>
        </w:rPr>
      </w:pP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一、本《竞买须知》是</w:t>
      </w:r>
      <w:r>
        <w:rPr>
          <w:rFonts w:hint="eastAsia" w:ascii="仿宋" w:hAnsi="仿宋" w:eastAsia="仿宋" w:cs="宋体"/>
          <w:kern w:val="0"/>
          <w:sz w:val="32"/>
          <w:szCs w:val="32"/>
        </w:rPr>
        <w:t>港口控股集团集中采购中心（简称“集采中心”）</w:t>
      </w:r>
      <w:r>
        <w:rPr>
          <w:rFonts w:ascii="仿宋" w:hAnsi="仿宋" w:eastAsia="仿宋" w:cs="宋体"/>
          <w:kern w:val="0"/>
          <w:sz w:val="32"/>
          <w:szCs w:val="32"/>
        </w:rPr>
        <w:t>根据《中华人民共和国民法典》等相关法律规定所制订，竞买人应认真仔细阅读，了解本须知的全部内容。</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二、本次竞价活动遵循“公开、公平、公正、诚实守信”的原则，竞价活动具备法律效力，参加本次竞价活动的当事人和竞买人必须遵守本须知的各项条款，</w:t>
      </w:r>
      <w:r>
        <w:rPr>
          <w:rFonts w:hint="eastAsia" w:ascii="仿宋" w:hAnsi="仿宋" w:eastAsia="仿宋" w:cs="宋体"/>
          <w:kern w:val="0"/>
          <w:sz w:val="32"/>
          <w:szCs w:val="32"/>
        </w:rPr>
        <w:t>竞买人在港口控股集团集采平台（简称“集采平台”）注册竞买账号或参与任何网络竞买活动，即视为竞买人同意遵守本须知。</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三、竞买人</w:t>
      </w:r>
      <w:r>
        <w:rPr>
          <w:rFonts w:hint="eastAsia" w:ascii="仿宋" w:hAnsi="仿宋" w:eastAsia="仿宋" w:cs="宋体"/>
          <w:kern w:val="0"/>
          <w:sz w:val="32"/>
          <w:szCs w:val="32"/>
        </w:rPr>
        <w:t>资格要求</w:t>
      </w:r>
      <w:r>
        <w:rPr>
          <w:rFonts w:ascii="仿宋" w:hAnsi="仿宋" w:eastAsia="仿宋" w:cs="宋体"/>
          <w:kern w:val="0"/>
          <w:sz w:val="32"/>
          <w:szCs w:val="32"/>
        </w:rPr>
        <w:t>：</w:t>
      </w:r>
    </w:p>
    <w:p>
      <w:pPr>
        <w:widowControl/>
        <w:spacing w:before="100" w:after="100" w:line="520" w:lineRule="exact"/>
        <w:ind w:firstLine="560"/>
        <w:jc w:val="left"/>
        <w:rPr>
          <w:rFonts w:ascii="仿宋" w:hAnsi="仿宋" w:eastAsia="仿宋" w:cs="宋体"/>
          <w:kern w:val="0"/>
          <w:sz w:val="32"/>
          <w:szCs w:val="32"/>
          <w:u w:val="single"/>
        </w:rPr>
      </w:pPr>
      <w:r>
        <w:rPr>
          <w:rFonts w:ascii="仿宋" w:hAnsi="仿宋" w:eastAsia="仿宋" w:cs="宋体"/>
          <w:kern w:val="0"/>
          <w:sz w:val="32"/>
          <w:szCs w:val="32"/>
          <w:u w:val="single"/>
        </w:rPr>
        <w:t>1.具备独立法人资格；</w:t>
      </w:r>
    </w:p>
    <w:p>
      <w:pPr>
        <w:widowControl/>
        <w:spacing w:before="100" w:after="100" w:line="520" w:lineRule="exact"/>
        <w:ind w:firstLine="560"/>
        <w:jc w:val="left"/>
        <w:rPr>
          <w:rFonts w:ascii="仿宋" w:hAnsi="仿宋" w:eastAsia="仿宋" w:cs="宋体"/>
          <w:kern w:val="0"/>
          <w:sz w:val="32"/>
          <w:szCs w:val="32"/>
          <w:u w:val="single"/>
        </w:rPr>
      </w:pPr>
      <w:r>
        <w:rPr>
          <w:rFonts w:ascii="仿宋" w:hAnsi="仿宋" w:eastAsia="仿宋" w:cs="宋体"/>
          <w:kern w:val="0"/>
          <w:sz w:val="32"/>
          <w:szCs w:val="32"/>
          <w:u w:val="single"/>
        </w:rPr>
        <w:t>2.具备依法合规处理本次标的的能力。</w:t>
      </w:r>
    </w:p>
    <w:p>
      <w:pPr>
        <w:widowControl/>
        <w:spacing w:before="100" w:after="100" w:line="520" w:lineRule="exact"/>
        <w:ind w:firstLine="560"/>
        <w:jc w:val="left"/>
        <w:rPr>
          <w:rFonts w:ascii="仿宋" w:hAnsi="仿宋" w:eastAsia="仿宋" w:cs="宋体"/>
          <w:kern w:val="0"/>
          <w:sz w:val="32"/>
          <w:szCs w:val="32"/>
          <w:u w:val="single"/>
        </w:rPr>
      </w:pPr>
      <w:r>
        <w:rPr>
          <w:rFonts w:ascii="仿宋" w:hAnsi="仿宋" w:eastAsia="仿宋" w:cs="宋体"/>
          <w:kern w:val="0"/>
          <w:sz w:val="32"/>
          <w:szCs w:val="32"/>
          <w:u w:val="single"/>
        </w:rPr>
        <w:t>3.与港口控股集团集中采购中心（物资分公司）签订《废旧物资合规交易保证金暂存协议》且已生效或者已缴纳肆万保证金（保证金一年不退）。</w:t>
      </w:r>
    </w:p>
    <w:p>
      <w:pPr>
        <w:widowControl/>
        <w:spacing w:before="100" w:after="100" w:line="520" w:lineRule="exact"/>
        <w:ind w:firstLine="560"/>
        <w:jc w:val="left"/>
        <w:rPr>
          <w:rFonts w:ascii="仿宋" w:hAnsi="仿宋" w:eastAsia="仿宋" w:cs="宋体"/>
          <w:kern w:val="0"/>
          <w:sz w:val="32"/>
          <w:szCs w:val="32"/>
        </w:rPr>
      </w:pPr>
      <w:r>
        <w:rPr>
          <w:rFonts w:ascii="Calibri" w:hAnsi="Calibri" w:eastAsia="仿宋" w:cs="Calibri"/>
          <w:kern w:val="0"/>
          <w:sz w:val="32"/>
          <w:szCs w:val="32"/>
        </w:rPr>
        <w:t> </w:t>
      </w:r>
      <w:r>
        <w:rPr>
          <w:rFonts w:ascii="仿宋" w:hAnsi="仿宋" w:eastAsia="仿宋" w:cs="宋体"/>
          <w:kern w:val="0"/>
          <w:sz w:val="32"/>
          <w:szCs w:val="32"/>
        </w:rPr>
        <w:t>四、</w:t>
      </w:r>
      <w:r>
        <w:rPr>
          <w:rFonts w:hint="eastAsia" w:ascii="仿宋" w:hAnsi="仿宋" w:eastAsia="仿宋" w:cs="宋体"/>
          <w:kern w:val="0"/>
          <w:sz w:val="32"/>
          <w:szCs w:val="32"/>
        </w:rPr>
        <w:t>竞买人之间不得恶意串通、操纵竞买，不得阻挠其他竞买人竞买，不得操纵、垄断竞拍价格，违者依有关法律法规承担责任。</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五、竞买人应按照《废旧物资处置公告》的相关要求报名并提供相关审核资料，经集采平台审核通过后报名成功。</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六</w:t>
      </w:r>
      <w:r>
        <w:rPr>
          <w:rFonts w:ascii="仿宋" w:hAnsi="仿宋" w:eastAsia="仿宋" w:cs="宋体"/>
          <w:kern w:val="0"/>
          <w:sz w:val="32"/>
          <w:szCs w:val="32"/>
        </w:rPr>
        <w:t>、标的展示</w:t>
      </w:r>
      <w:r>
        <w:rPr>
          <w:rFonts w:hint="eastAsia" w:ascii="仿宋" w:hAnsi="仿宋" w:eastAsia="仿宋" w:cs="宋体"/>
          <w:kern w:val="0"/>
          <w:sz w:val="32"/>
          <w:szCs w:val="32"/>
        </w:rPr>
        <w:t>及相关责任</w:t>
      </w:r>
      <w:r>
        <w:rPr>
          <w:rFonts w:ascii="仿宋" w:hAnsi="仿宋" w:eastAsia="仿宋" w:cs="宋体"/>
          <w:kern w:val="0"/>
          <w:sz w:val="32"/>
          <w:szCs w:val="32"/>
        </w:rPr>
        <w:t>：本次竞价标的物已知及可能存在的瑕疵已在本次竞买须知和</w:t>
      </w:r>
      <w:r>
        <w:rPr>
          <w:rFonts w:hint="eastAsia" w:ascii="仿宋" w:hAnsi="仿宋" w:eastAsia="仿宋" w:cs="宋体"/>
          <w:kern w:val="0"/>
          <w:sz w:val="32"/>
          <w:szCs w:val="32"/>
        </w:rPr>
        <w:t>标的物</w:t>
      </w:r>
      <w:r>
        <w:rPr>
          <w:rFonts w:ascii="仿宋" w:hAnsi="仿宋" w:eastAsia="仿宋" w:cs="宋体"/>
          <w:kern w:val="0"/>
          <w:sz w:val="32"/>
          <w:szCs w:val="32"/>
        </w:rPr>
        <w:t>资料中作了详尽的说明。</w:t>
      </w:r>
      <w:r>
        <w:rPr>
          <w:rFonts w:hint="eastAsia" w:ascii="仿宋" w:hAnsi="仿宋" w:eastAsia="仿宋" w:cs="宋体"/>
          <w:kern w:val="0"/>
          <w:sz w:val="32"/>
          <w:szCs w:val="32"/>
        </w:rPr>
        <w:t>集采中心</w:t>
      </w:r>
      <w:r>
        <w:rPr>
          <w:rFonts w:ascii="仿宋" w:hAnsi="仿宋" w:eastAsia="仿宋" w:cs="宋体"/>
          <w:kern w:val="0"/>
          <w:sz w:val="32"/>
          <w:szCs w:val="32"/>
        </w:rPr>
        <w:t>对竞价标的物所作的说明</w:t>
      </w:r>
      <w:r>
        <w:rPr>
          <w:rFonts w:hint="eastAsia" w:ascii="仿宋" w:hAnsi="仿宋" w:eastAsia="仿宋" w:cs="宋体"/>
          <w:kern w:val="0"/>
          <w:sz w:val="32"/>
          <w:szCs w:val="32"/>
        </w:rPr>
        <w:t>仅为一般性介绍，提供的</w:t>
      </w:r>
      <w:r>
        <w:rPr>
          <w:rFonts w:ascii="仿宋" w:hAnsi="仿宋" w:eastAsia="仿宋" w:cs="宋体"/>
          <w:kern w:val="0"/>
          <w:sz w:val="32"/>
          <w:szCs w:val="32"/>
        </w:rPr>
        <w:t>外观、质量问题、图片等描述</w:t>
      </w:r>
      <w:r>
        <w:rPr>
          <w:rFonts w:hint="eastAsia" w:ascii="仿宋" w:hAnsi="仿宋" w:eastAsia="仿宋" w:cs="宋体"/>
          <w:kern w:val="0"/>
          <w:sz w:val="32"/>
          <w:szCs w:val="32"/>
        </w:rPr>
        <w:t>均为参考性意见</w:t>
      </w:r>
      <w:r>
        <w:rPr>
          <w:rFonts w:ascii="仿宋" w:hAnsi="仿宋" w:eastAsia="仿宋" w:cs="宋体"/>
          <w:kern w:val="0"/>
          <w:sz w:val="32"/>
          <w:szCs w:val="32"/>
        </w:rPr>
        <w:t>，仅供竞买人参考，不构成对标的物的任何担保。竞买人在竞价前必须仔细审查竞价标的物，调查是否存在瑕疵，认真研究查看所竞买标的物的实际情况，</w:t>
      </w:r>
      <w:r>
        <w:rPr>
          <w:rFonts w:hint="eastAsia" w:ascii="仿宋" w:hAnsi="仿宋" w:eastAsia="仿宋" w:cs="宋体"/>
          <w:kern w:val="0"/>
          <w:sz w:val="32"/>
          <w:szCs w:val="32"/>
        </w:rPr>
        <w:t>建议亲临</w:t>
      </w:r>
      <w:r>
        <w:rPr>
          <w:rFonts w:ascii="仿宋" w:hAnsi="仿宋" w:eastAsia="仿宋" w:cs="宋体"/>
          <w:kern w:val="0"/>
          <w:sz w:val="32"/>
          <w:szCs w:val="32"/>
        </w:rPr>
        <w:t>展示现场，实地看样，未看样的竞买人视为对本标的实物现状的确认，慎重决定竞买行为，竞买人一旦作出竞买决定，即表明已完全了解，并接受标的物的现状和一切已知及未知的瑕疵</w:t>
      </w:r>
      <w:r>
        <w:rPr>
          <w:rFonts w:hint="eastAsia" w:ascii="仿宋" w:hAnsi="仿宋" w:eastAsia="仿宋" w:cs="宋体"/>
          <w:kern w:val="0"/>
          <w:sz w:val="32"/>
          <w:szCs w:val="32"/>
        </w:rPr>
        <w:t>，成交后不得以任何理由向集采中心提出任何异议。</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七、竞买人一经应价，不得撤回，当其他竞买人有更高应价时，其应价即丧失约束力。</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八、</w:t>
      </w:r>
      <w:r>
        <w:rPr>
          <w:rFonts w:ascii="仿宋" w:hAnsi="仿宋" w:eastAsia="仿宋" w:cs="宋体"/>
          <w:kern w:val="0"/>
          <w:sz w:val="32"/>
          <w:szCs w:val="32"/>
        </w:rPr>
        <w:t>竞价规则：本次竞价采取网络公开递增竞价方式，竞价活动设置延时出价功能，在竞价程序结束前5分钟内无竞买人出价的，最后出价即为成交价；有人出价的，竞价时间自该出价时点自动顺延5分钟，以次类推。</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在规定时间内，以集中采购平台的多轮动态报价为准，最终确定最高竞价人为买受人。</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设有保留价的增价拍卖方式，保留价等于大于起拍价，至少三人报名且出价不低于保留价，方可成交。</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九、标的物处置说明及相关要求：</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废旧物资处置单位不保证标的物的完整性，且零部件的锈蚀、残损以及不完整性，皆按现状处置；</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成交后，买受人装车费用、租用机械吊装费用、分段切割费用等一切费用皆自行承担。标的物清运出港时间为合同签订并生效后</w:t>
      </w:r>
      <w:r>
        <w:rPr>
          <w:rFonts w:hint="eastAsia" w:ascii="仿宋" w:hAnsi="仿宋" w:eastAsia="仿宋" w:cs="宋体"/>
          <w:kern w:val="0"/>
          <w:sz w:val="32"/>
          <w:szCs w:val="32"/>
          <w:lang w:val="en-US" w:eastAsia="zh-CN"/>
        </w:rPr>
        <w:t>7</w:t>
      </w:r>
      <w:r>
        <w:rPr>
          <w:rFonts w:ascii="仿宋" w:hAnsi="仿宋" w:eastAsia="仿宋" w:cs="宋体"/>
          <w:kern w:val="0"/>
          <w:sz w:val="32"/>
          <w:szCs w:val="32"/>
        </w:rPr>
        <w:t>日内</w:t>
      </w:r>
      <w:r>
        <w:rPr>
          <w:rFonts w:hint="eastAsia" w:ascii="仿宋" w:hAnsi="仿宋" w:eastAsia="仿宋" w:cs="宋体"/>
          <w:kern w:val="0"/>
          <w:sz w:val="32"/>
          <w:szCs w:val="32"/>
        </w:rPr>
        <w:t>，装运过程中发生的安全事故及违反操作规程造成人身伤亡事故均由买受人自行承担；</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标的物在交接过程中出现的所有问题及后续风险皆由买受人承担，与废旧物资处置单位无关；</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买受人提货时应当遵守港区内生产秩序、服从废旧物资处置单位的管理，在区域内严格执行疫情防控、安全生产等相关规定，否则产生的有关问题由买受人承担。</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废旧物资处置单位对本次处置的废旧物资不保证其能够继续使用，不对其安全、质量和技术性能负责，买受人应当以安全合法的方式处置，否则，废旧物资处置单位将根据《废旧物资合规交易保证金暂存协议》追究买受人责任。</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十、平台</w:t>
      </w:r>
      <w:r>
        <w:rPr>
          <w:rFonts w:ascii="仿宋" w:hAnsi="仿宋" w:eastAsia="仿宋" w:cs="宋体"/>
          <w:kern w:val="0"/>
          <w:sz w:val="32"/>
          <w:szCs w:val="32"/>
        </w:rPr>
        <w:t>登录与竞价操作方式</w:t>
      </w:r>
      <w:r>
        <w:rPr>
          <w:rFonts w:hint="eastAsia" w:ascii="仿宋" w:hAnsi="仿宋" w:eastAsia="仿宋" w:cs="宋体"/>
          <w:kern w:val="0"/>
          <w:sz w:val="32"/>
          <w:szCs w:val="32"/>
        </w:rPr>
        <w:t>：详见附件1；</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竞买人可以通过账号和密码登录平台，登录平台后进行的操作均被视为竞买人的行为，竞买人对其账号进行的所有活动和事件负法律责任。</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竞买人不应将其账号、密码转让或出借予他人/组织使用，竞买人因自身原因造成账号被他人非法使用，责任自负。</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十一、标的物办理成交事宜：</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竞买标的成交后，竞买人应在成交之时起7</w:t>
      </w:r>
      <w:r>
        <w:rPr>
          <w:rFonts w:ascii="仿宋" w:hAnsi="仿宋" w:eastAsia="仿宋" w:cs="宋体"/>
          <w:kern w:val="0"/>
          <w:sz w:val="32"/>
          <w:szCs w:val="32"/>
        </w:rPr>
        <w:t>2</w:t>
      </w:r>
      <w:r>
        <w:rPr>
          <w:rFonts w:hint="eastAsia" w:ascii="仿宋" w:hAnsi="仿宋" w:eastAsia="仿宋" w:cs="宋体"/>
          <w:kern w:val="0"/>
          <w:sz w:val="32"/>
          <w:szCs w:val="32"/>
        </w:rPr>
        <w:t>小时内与集采中心联系，并与集采中心签订《竞价成交确认书》及合同等其他文件，并按照要求将价款缴纳至集采平台指定账户。</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竞价成交的买受人不按本须知约定时间签署成交确认文件或逾期未付清竞价价款的，</w:t>
      </w:r>
      <w:r>
        <w:rPr>
          <w:rFonts w:hint="eastAsia" w:ascii="仿宋" w:hAnsi="仿宋" w:eastAsia="仿宋" w:cs="宋体"/>
          <w:kern w:val="0"/>
          <w:sz w:val="32"/>
          <w:szCs w:val="32"/>
        </w:rPr>
        <w:t>视为违约，按照《废旧物资合规交易保证金暂存协议》不予退还保证金，本项目重新竞价时，不得参加竞买。</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十二、标的移交：买受人付清全部款项之后，</w:t>
      </w:r>
      <w:r>
        <w:rPr>
          <w:rFonts w:hint="eastAsia" w:ascii="仿宋" w:hAnsi="仿宋" w:eastAsia="仿宋" w:cs="宋体"/>
          <w:kern w:val="0"/>
          <w:sz w:val="32"/>
          <w:szCs w:val="32"/>
        </w:rPr>
        <w:t>集采中心协调废旧物资处置单位将</w:t>
      </w:r>
      <w:r>
        <w:rPr>
          <w:rFonts w:ascii="仿宋" w:hAnsi="仿宋" w:eastAsia="仿宋" w:cs="宋体"/>
          <w:kern w:val="0"/>
          <w:sz w:val="32"/>
          <w:szCs w:val="32"/>
        </w:rPr>
        <w:t>的物移交买受人，</w:t>
      </w:r>
      <w:r>
        <w:rPr>
          <w:rFonts w:hint="eastAsia" w:ascii="仿宋" w:hAnsi="仿宋" w:eastAsia="仿宋" w:cs="宋体"/>
          <w:kern w:val="0"/>
          <w:sz w:val="32"/>
          <w:szCs w:val="32"/>
        </w:rPr>
        <w:t>移交标的物一经买受人确认，所发生的丢失、损毁、事故、运输过程可能产生的纠纷等责任均由买受方承担。买受人不得以任何理由、任何方式夹带、偷盗港区标的物以外的其他物资，否则将被依法追究相关责任。</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十三、集采平台有权对标的的有关情况（包括但不限于起拍价、保留价、加价幅度、报名时间、竞买时间、标的竞买的顺序、有关图像、文字资料等）在竞买标的未开始竞买之前进行修改和解释，竞买人应当予以充分理解并在竞买标的开始竞买之前注意。竞买人在成交后不得以竞买标的的有关情况在竞买开始前改变为理由反悔，一经成交确认，集采平台不因此承担任何责任。</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十四、在网络平台发生</w:t>
      </w:r>
      <w:r>
        <w:rPr>
          <w:rFonts w:ascii="仿宋" w:hAnsi="仿宋" w:eastAsia="仿宋" w:cs="宋体"/>
          <w:kern w:val="0"/>
          <w:sz w:val="32"/>
          <w:szCs w:val="32"/>
        </w:rPr>
        <w:t>如下行为产生的一切后果，由竞买人自行承担：</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1.因</w:t>
      </w:r>
      <w:r>
        <w:rPr>
          <w:rFonts w:hint="eastAsia" w:ascii="仿宋" w:hAnsi="仿宋" w:eastAsia="仿宋" w:cs="宋体"/>
          <w:kern w:val="0"/>
          <w:sz w:val="32"/>
          <w:szCs w:val="32"/>
        </w:rPr>
        <w:t>注册</w:t>
      </w:r>
      <w:r>
        <w:rPr>
          <w:rFonts w:ascii="仿宋" w:hAnsi="仿宋" w:eastAsia="仿宋" w:cs="宋体"/>
          <w:kern w:val="0"/>
          <w:sz w:val="32"/>
          <w:szCs w:val="32"/>
        </w:rPr>
        <w:t>不及时或</w:t>
      </w:r>
      <w:r>
        <w:rPr>
          <w:rFonts w:hint="eastAsia" w:ascii="仿宋" w:hAnsi="仿宋" w:eastAsia="仿宋" w:cs="宋体"/>
          <w:kern w:val="0"/>
          <w:sz w:val="32"/>
          <w:szCs w:val="32"/>
        </w:rPr>
        <w:t>相关材料审核不同过，</w:t>
      </w:r>
      <w:r>
        <w:rPr>
          <w:rFonts w:ascii="仿宋" w:hAnsi="仿宋" w:eastAsia="仿宋" w:cs="宋体"/>
          <w:kern w:val="0"/>
          <w:sz w:val="32"/>
          <w:szCs w:val="32"/>
        </w:rPr>
        <w:t>账户无法参与竞买的；</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2.所填写的信息不真实、不准确或不完整而造成</w:t>
      </w:r>
      <w:r>
        <w:rPr>
          <w:rFonts w:hint="eastAsia" w:ascii="仿宋" w:hAnsi="仿宋" w:eastAsia="仿宋" w:cs="宋体"/>
          <w:kern w:val="0"/>
          <w:sz w:val="32"/>
          <w:szCs w:val="32"/>
        </w:rPr>
        <w:t>无法及时联系、无法准确收悉集采平台相关信息的</w:t>
      </w:r>
      <w:r>
        <w:rPr>
          <w:rFonts w:ascii="仿宋" w:hAnsi="仿宋" w:eastAsia="仿宋" w:cs="宋体"/>
          <w:kern w:val="0"/>
          <w:sz w:val="32"/>
          <w:szCs w:val="32"/>
        </w:rPr>
        <w:t>；</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3.由于竞买人自身的终端设备和网络异常等原因导致无法正常报价的；</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4.网络竞价的时间以竞价页面时间为准，由于竞买人自身终端设备时间与竞价页面时间不相符而导致未能按时参与竞价的。</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5</w:t>
      </w:r>
      <w:r>
        <w:rPr>
          <w:rFonts w:hint="eastAsia" w:ascii="仿宋" w:hAnsi="仿宋" w:eastAsia="仿宋" w:cs="宋体"/>
          <w:kern w:val="0"/>
          <w:sz w:val="32"/>
          <w:szCs w:val="32"/>
        </w:rPr>
        <w:t>.</w:t>
      </w:r>
      <w:r>
        <w:rPr>
          <w:rFonts w:ascii="仿宋" w:hAnsi="仿宋" w:eastAsia="仿宋" w:cs="宋体"/>
          <w:kern w:val="0"/>
          <w:sz w:val="32"/>
          <w:szCs w:val="32"/>
        </w:rPr>
        <w:t>因不可抗力、软硬件（技术）故障、非法入侵、恶意攻击等原因而导致网站服务异常、网络竞价中断或竞价结果异常的，交易各方均不承担责任。</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十五、买受人发生下列情况均视为违约：</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1</w:t>
      </w:r>
      <w:r>
        <w:rPr>
          <w:rFonts w:ascii="仿宋" w:hAnsi="仿宋" w:eastAsia="仿宋" w:cs="宋体"/>
          <w:kern w:val="0"/>
          <w:sz w:val="32"/>
          <w:szCs w:val="32"/>
        </w:rPr>
        <w:t>.</w:t>
      </w:r>
      <w:r>
        <w:rPr>
          <w:rFonts w:hint="eastAsia" w:ascii="仿宋" w:hAnsi="仿宋" w:eastAsia="仿宋" w:cs="宋体"/>
          <w:kern w:val="0"/>
          <w:sz w:val="32"/>
          <w:szCs w:val="32"/>
        </w:rPr>
        <w:t>买受人逾期不签订《成交确认书》及合同等相关文件；</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2</w:t>
      </w:r>
      <w:r>
        <w:rPr>
          <w:rFonts w:ascii="仿宋" w:hAnsi="仿宋" w:eastAsia="仿宋" w:cs="宋体"/>
          <w:kern w:val="0"/>
          <w:sz w:val="32"/>
          <w:szCs w:val="32"/>
        </w:rPr>
        <w:t>.</w:t>
      </w:r>
      <w:r>
        <w:rPr>
          <w:rFonts w:hint="eastAsia" w:ascii="仿宋" w:hAnsi="仿宋" w:eastAsia="仿宋" w:cs="宋体"/>
          <w:kern w:val="0"/>
          <w:sz w:val="32"/>
          <w:szCs w:val="32"/>
        </w:rPr>
        <w:t>买受人逾期不足额缴纳货款；</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3</w:t>
      </w:r>
      <w:r>
        <w:rPr>
          <w:rFonts w:ascii="仿宋" w:hAnsi="仿宋" w:eastAsia="仿宋" w:cs="宋体"/>
          <w:kern w:val="0"/>
          <w:sz w:val="32"/>
          <w:szCs w:val="32"/>
        </w:rPr>
        <w:t>.</w:t>
      </w:r>
      <w:r>
        <w:rPr>
          <w:rFonts w:hint="eastAsia" w:ascii="仿宋" w:hAnsi="仿宋" w:eastAsia="仿宋" w:cs="宋体"/>
          <w:kern w:val="0"/>
          <w:sz w:val="32"/>
          <w:szCs w:val="32"/>
        </w:rPr>
        <w:t>买受人履约过程中毁约；</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合同及相关文件规定其他违约行为。</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集采平台将根据合同约定及平台管理的相关要求，视违约情节给予取消买受人成交资格、合规交易保证金不予退还、列入集采平台“黑名单”以及限期禁止其在集采平台交易等处理。</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十六、</w:t>
      </w:r>
      <w:r>
        <w:rPr>
          <w:rFonts w:ascii="仿宋" w:hAnsi="仿宋" w:eastAsia="仿宋" w:cs="宋体"/>
          <w:kern w:val="0"/>
          <w:sz w:val="32"/>
          <w:szCs w:val="32"/>
        </w:rPr>
        <w:t>本《竞买公告》、《竞买须知》等规定和文件，均作为《成交确认书》</w:t>
      </w:r>
      <w:r>
        <w:rPr>
          <w:rFonts w:hint="eastAsia" w:ascii="仿宋" w:hAnsi="仿宋" w:eastAsia="仿宋" w:cs="宋体"/>
          <w:kern w:val="0"/>
          <w:sz w:val="32"/>
          <w:szCs w:val="32"/>
        </w:rPr>
        <w:t>和合同</w:t>
      </w:r>
      <w:r>
        <w:rPr>
          <w:rFonts w:ascii="仿宋" w:hAnsi="仿宋" w:eastAsia="仿宋" w:cs="宋体"/>
          <w:kern w:val="0"/>
          <w:sz w:val="32"/>
          <w:szCs w:val="32"/>
        </w:rPr>
        <w:t>的有效附件，并与其具有同等法律效力</w:t>
      </w:r>
      <w:r>
        <w:rPr>
          <w:rFonts w:hint="eastAsia" w:ascii="仿宋" w:hAnsi="仿宋" w:eastAsia="仿宋" w:cs="宋体"/>
          <w:kern w:val="0"/>
          <w:sz w:val="32"/>
          <w:szCs w:val="32"/>
        </w:rPr>
        <w:t>，自竞买人签字确认或在集采平台报价后生效</w:t>
      </w:r>
      <w:r>
        <w:rPr>
          <w:rFonts w:ascii="仿宋" w:hAnsi="仿宋" w:eastAsia="仿宋" w:cs="宋体"/>
          <w:kern w:val="0"/>
          <w:sz w:val="32"/>
          <w:szCs w:val="32"/>
        </w:rPr>
        <w:t>。</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本须知最终解释权归</w:t>
      </w:r>
      <w:r>
        <w:rPr>
          <w:rFonts w:hint="eastAsia" w:ascii="仿宋" w:hAnsi="仿宋" w:eastAsia="仿宋" w:cs="宋体"/>
          <w:kern w:val="0"/>
          <w:sz w:val="32"/>
          <w:szCs w:val="32"/>
        </w:rPr>
        <w:t>港口控股集团集中采购中心</w:t>
      </w:r>
      <w:r>
        <w:rPr>
          <w:rFonts w:ascii="仿宋" w:hAnsi="仿宋" w:eastAsia="仿宋" w:cs="宋体"/>
          <w:kern w:val="0"/>
          <w:sz w:val="32"/>
          <w:szCs w:val="32"/>
        </w:rPr>
        <w:t>所有。</w:t>
      </w:r>
    </w:p>
    <w:p>
      <w:pPr>
        <w:widowControl/>
        <w:spacing w:before="100" w:after="100" w:line="520" w:lineRule="exact"/>
        <w:ind w:firstLine="560"/>
        <w:jc w:val="left"/>
        <w:rPr>
          <w:rFonts w:ascii="仿宋" w:hAnsi="仿宋" w:eastAsia="仿宋" w:cs="宋体"/>
          <w:kern w:val="0"/>
          <w:sz w:val="32"/>
          <w:szCs w:val="32"/>
        </w:rPr>
      </w:pPr>
      <w:r>
        <w:rPr>
          <w:rFonts w:hint="eastAsia" w:ascii="仿宋" w:hAnsi="仿宋" w:eastAsia="仿宋" w:cs="宋体"/>
          <w:kern w:val="0"/>
          <w:sz w:val="32"/>
          <w:szCs w:val="32"/>
        </w:rPr>
        <w:t>十七</w:t>
      </w:r>
      <w:r>
        <w:rPr>
          <w:rFonts w:ascii="仿宋" w:hAnsi="仿宋" w:eastAsia="仿宋" w:cs="宋体"/>
          <w:kern w:val="0"/>
          <w:sz w:val="32"/>
          <w:szCs w:val="32"/>
        </w:rPr>
        <w:t>、凡发现竞价中有违规行为，可如实举报。本</w:t>
      </w:r>
      <w:r>
        <w:rPr>
          <w:rFonts w:hint="eastAsia" w:ascii="仿宋" w:hAnsi="仿宋" w:eastAsia="仿宋" w:cs="宋体"/>
          <w:kern w:val="0"/>
          <w:sz w:val="32"/>
          <w:szCs w:val="32"/>
        </w:rPr>
        <w:t>须知</w:t>
      </w:r>
      <w:r>
        <w:rPr>
          <w:rFonts w:ascii="仿宋" w:hAnsi="仿宋" w:eastAsia="仿宋" w:cs="宋体"/>
          <w:kern w:val="0"/>
          <w:sz w:val="32"/>
          <w:szCs w:val="32"/>
        </w:rPr>
        <w:t>其他未尽事宜，请致电以下咨询电话咨询。</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咨询电话：</w:t>
      </w:r>
      <w:r>
        <w:rPr>
          <w:rFonts w:hint="eastAsia" w:ascii="仿宋" w:hAnsi="仿宋" w:eastAsia="仿宋" w:cs="宋体"/>
          <w:kern w:val="0"/>
          <w:sz w:val="32"/>
          <w:szCs w:val="32"/>
        </w:rPr>
        <w:t>13776596717  孙</w:t>
      </w:r>
      <w:r>
        <w:rPr>
          <w:rFonts w:ascii="仿宋" w:hAnsi="仿宋" w:eastAsia="仿宋" w:cs="宋体"/>
          <w:kern w:val="0"/>
          <w:sz w:val="32"/>
          <w:szCs w:val="32"/>
        </w:rPr>
        <w:t>经理</w:t>
      </w:r>
    </w:p>
    <w:p>
      <w:pPr>
        <w:widowControl/>
        <w:spacing w:before="100" w:after="100" w:line="520" w:lineRule="exact"/>
        <w:ind w:firstLine="2160" w:firstLineChars="675"/>
        <w:jc w:val="left"/>
        <w:rPr>
          <w:rFonts w:ascii="仿宋" w:hAnsi="仿宋" w:eastAsia="仿宋" w:cs="宋体"/>
          <w:kern w:val="0"/>
          <w:sz w:val="32"/>
          <w:szCs w:val="32"/>
        </w:rPr>
      </w:pPr>
      <w:r>
        <w:rPr>
          <w:rFonts w:ascii="仿宋" w:hAnsi="仿宋" w:eastAsia="仿宋" w:cs="宋体"/>
          <w:kern w:val="0"/>
          <w:sz w:val="32"/>
          <w:szCs w:val="32"/>
        </w:rPr>
        <w:t>连云港</w:t>
      </w:r>
      <w:r>
        <w:rPr>
          <w:rFonts w:hint="eastAsia" w:ascii="仿宋" w:hAnsi="仿宋" w:eastAsia="仿宋" w:cs="宋体"/>
          <w:kern w:val="0"/>
          <w:sz w:val="32"/>
          <w:szCs w:val="32"/>
        </w:rPr>
        <w:t>港口控股集团有限公司集中采购中心</w:t>
      </w:r>
    </w:p>
    <w:p>
      <w:pPr>
        <w:widowControl/>
        <w:spacing w:before="100" w:after="100" w:line="520" w:lineRule="exact"/>
        <w:ind w:firstLine="560"/>
        <w:jc w:val="left"/>
        <w:rPr>
          <w:rFonts w:ascii="仿宋" w:hAnsi="仿宋" w:eastAsia="仿宋" w:cs="宋体"/>
          <w:kern w:val="0"/>
          <w:sz w:val="32"/>
          <w:szCs w:val="32"/>
        </w:rPr>
      </w:pPr>
      <w:r>
        <w:rPr>
          <w:rFonts w:ascii="仿宋" w:hAnsi="仿宋" w:eastAsia="仿宋" w:cs="宋体"/>
          <w:kern w:val="0"/>
          <w:sz w:val="32"/>
          <w:szCs w:val="32"/>
        </w:rPr>
        <w:t xml:space="preserve">                          202</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05</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05</w:t>
      </w:r>
      <w:bookmarkStart w:id="0" w:name="_GoBack"/>
      <w:bookmarkEnd w:id="0"/>
      <w:r>
        <w:rPr>
          <w:rFonts w:hint="eastAsia" w:ascii="仿宋" w:hAnsi="仿宋" w:eastAsia="仿宋" w:cs="宋体"/>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lODUyOWE3MzQzMzJjYTA0YjAzMjUxOGI4ZTEyYWUifQ=="/>
  </w:docVars>
  <w:rsids>
    <w:rsidRoot w:val="00B85B8F"/>
    <w:rsid w:val="00004CC5"/>
    <w:rsid w:val="00030EB8"/>
    <w:rsid w:val="00043893"/>
    <w:rsid w:val="000676D8"/>
    <w:rsid w:val="00073510"/>
    <w:rsid w:val="000738C2"/>
    <w:rsid w:val="00135F90"/>
    <w:rsid w:val="00195C88"/>
    <w:rsid w:val="002647C9"/>
    <w:rsid w:val="00266FC1"/>
    <w:rsid w:val="00282A02"/>
    <w:rsid w:val="0029039E"/>
    <w:rsid w:val="002E6905"/>
    <w:rsid w:val="002F476C"/>
    <w:rsid w:val="00320282"/>
    <w:rsid w:val="0032088A"/>
    <w:rsid w:val="00337524"/>
    <w:rsid w:val="003451CF"/>
    <w:rsid w:val="00347FED"/>
    <w:rsid w:val="00364B8C"/>
    <w:rsid w:val="003C16C5"/>
    <w:rsid w:val="003F4EE1"/>
    <w:rsid w:val="00426A90"/>
    <w:rsid w:val="004540CF"/>
    <w:rsid w:val="004548B6"/>
    <w:rsid w:val="00456416"/>
    <w:rsid w:val="00465F4E"/>
    <w:rsid w:val="00466D93"/>
    <w:rsid w:val="004774D9"/>
    <w:rsid w:val="0051507F"/>
    <w:rsid w:val="0052595C"/>
    <w:rsid w:val="00580FFB"/>
    <w:rsid w:val="00611D9C"/>
    <w:rsid w:val="006B235C"/>
    <w:rsid w:val="006D7CC6"/>
    <w:rsid w:val="00770EC9"/>
    <w:rsid w:val="007E3BDF"/>
    <w:rsid w:val="008156AA"/>
    <w:rsid w:val="008311F7"/>
    <w:rsid w:val="008D2926"/>
    <w:rsid w:val="008F2FF4"/>
    <w:rsid w:val="008F7029"/>
    <w:rsid w:val="009179BE"/>
    <w:rsid w:val="00964C7E"/>
    <w:rsid w:val="00970B38"/>
    <w:rsid w:val="00976EF6"/>
    <w:rsid w:val="00980E0F"/>
    <w:rsid w:val="009A05E8"/>
    <w:rsid w:val="009B3A69"/>
    <w:rsid w:val="009C1741"/>
    <w:rsid w:val="009C593D"/>
    <w:rsid w:val="009F5297"/>
    <w:rsid w:val="00AA037F"/>
    <w:rsid w:val="00AE1AFF"/>
    <w:rsid w:val="00B0170A"/>
    <w:rsid w:val="00B450A5"/>
    <w:rsid w:val="00B85B8F"/>
    <w:rsid w:val="00B86BDF"/>
    <w:rsid w:val="00B92812"/>
    <w:rsid w:val="00BF4503"/>
    <w:rsid w:val="00C07F0D"/>
    <w:rsid w:val="00C41B10"/>
    <w:rsid w:val="00D0357B"/>
    <w:rsid w:val="00D92623"/>
    <w:rsid w:val="00E162D8"/>
    <w:rsid w:val="00E34448"/>
    <w:rsid w:val="00E84F59"/>
    <w:rsid w:val="00EB3BB9"/>
    <w:rsid w:val="00F50D10"/>
    <w:rsid w:val="00F607D1"/>
    <w:rsid w:val="00F974E0"/>
    <w:rsid w:val="00FE3600"/>
    <w:rsid w:val="00FF0D8C"/>
    <w:rsid w:val="0B7976AD"/>
    <w:rsid w:val="14482585"/>
    <w:rsid w:val="31FE5D7F"/>
    <w:rsid w:val="4BDE29CA"/>
    <w:rsid w:val="73081A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2478</Words>
  <Characters>2507</Characters>
  <Lines>18</Lines>
  <Paragraphs>5</Paragraphs>
  <TotalTime>318</TotalTime>
  <ScaleCrop>false</ScaleCrop>
  <LinksUpToDate>false</LinksUpToDate>
  <CharactersWithSpaces>2536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2022-03-18T02:10:00Z</dcterms:created>
  <dc:creator>lenovo</dc:creator>
  <cp:lastModifiedBy>lenovo</cp:lastModifiedBy>
  <dcterms:modified xsi:type="dcterms:W3CDTF">2023-05-05T06:07:30Z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6D826E3E7E474890802A4E57779860D0</vt:lpwstr>
  </property>
</Properties>
</file>